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0"/>
        <w:jc w:val="center"/>
      </w:pPr>
      <w:r>
        <w:rPr>
          <w:rFonts w:ascii="Arial" w:cs="Arial" w:eastAsia="Arial" w:hAnsi="Arial"/>
          <w:b/>
          <w:bCs/>
          <w:sz w:val="28"/>
          <w:szCs w:val="28"/>
        </w:rPr>
        <w:t xml:space="preserve">erhvervsmarked</w:t>
      </w:r>
    </w:p>
    <w:p>
      <w:pPr>
        <w:spacing w:after="480" w:before="0"/>
        <w:jc w:val="center"/>
      </w:pPr>
      <w:r>
        <w:rPr>
          <w:rFonts w:ascii="Arial" w:cs="Arial" w:eastAsia="Arial" w:hAnsi="Arial"/>
          <w:b/>
          <w:bCs/>
          <w:sz w:val="32"/>
          <w:szCs w:val="32"/>
        </w:rPr>
        <w:t xml:space="preserve">ONE-WAY NON-DISCLOSURE AGREEMENT (BUYER-SIDE)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Document type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66666"/>
                <w:sz w:val="20"/>
                <w:szCs w:val="20"/>
              </w:rPr>
              <w:t xml:space="preserve">Unilateral NDA — Seller Protection</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Jurisdiction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66666"/>
                <w:sz w:val="20"/>
                <w:szCs w:val="20"/>
              </w:rPr>
              <w:t xml:space="preserve">Denmark (Danish law applies)</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Disclosing Party (Seller)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66666"/>
                <w:sz w:val="20"/>
                <w:szCs w:val="20"/>
              </w:rPr>
              <w:t xml:space="preserve">________________________</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Receiving Party (Buyer)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66666"/>
                <w:sz w:val="20"/>
                <w:szCs w:val="20"/>
              </w:rPr>
              <w:t xml:space="preserve">________________________</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Effective Date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66666"/>
                <w:sz w:val="20"/>
                <w:szCs w:val="20"/>
              </w:rPr>
              <w:t xml:space="preserve">________________________</w:t>
            </w:r>
          </w:p>
        </w:tc>
      </w:tr>
    </w:tbl>
    <w:p>
      <w:r>
        <w:t xml:space="preserve"/>
      </w:r>
    </w:p>
    <w:p>
      <w:r>
        <w:t xml:space="preserve"/>
      </w:r>
    </w:p>
    <w:p>
      <w:pPr>
        <w:pStyle w:val="Heading1"/>
        <w:spacing w:after="120" w:before="360"/>
      </w:pPr>
      <w:r>
        <w:rPr>
          <w:rFonts w:ascii="Arial" w:cs="Arial" w:eastAsia="Arial" w:hAnsi="Arial"/>
          <w:b/>
          <w:bCs/>
          <w:sz w:val="28"/>
          <w:szCs w:val="28"/>
        </w:rPr>
        <w:t xml:space="preserve">1. Purpose</w:t>
      </w:r>
    </w:p>
    <w:p>
      <w:pPr>
        <w:spacing w:after="80" w:before="80"/>
      </w:pPr>
      <w:r>
        <w:rPr>
          <w:rFonts w:ascii="Arial" w:cs="Arial" w:eastAsia="Arial" w:hAnsi="Arial"/>
          <w:sz w:val="22"/>
          <w:szCs w:val="22"/>
        </w:rPr>
        <w:t xml:space="preserve">This Non-Disclosure Agreement ("Agreement") is entered into between the Seller ("Disclosing Party") and the Buyer ("Receiving Party") to protect confidential information shared by the Seller during the initial due diligence phase of a potential business acquisition.</w:t>
      </w:r>
    </w:p>
    <w:p>
      <w:pPr>
        <w:pStyle w:val="Heading1"/>
        <w:spacing w:after="120" w:before="360"/>
      </w:pPr>
      <w:r>
        <w:rPr>
          <w:rFonts w:ascii="Arial" w:cs="Arial" w:eastAsia="Arial" w:hAnsi="Arial"/>
          <w:b/>
          <w:bCs/>
          <w:sz w:val="28"/>
          <w:szCs w:val="28"/>
        </w:rPr>
        <w:t xml:space="preserve">2. Confidential Information</w:t>
      </w:r>
    </w:p>
    <w:p>
      <w:pPr>
        <w:spacing w:after="80" w:before="80"/>
      </w:pPr>
      <w:r>
        <w:rPr>
          <w:rFonts w:ascii="Arial" w:cs="Arial" w:eastAsia="Arial" w:hAnsi="Arial"/>
          <w:sz w:val="22"/>
          <w:szCs w:val="22"/>
        </w:rPr>
        <w:t xml:space="preserve">"Confidential Information" includes all information disclosed by the Disclosing Party relating to its business, operations, financials, customers, employees, intellectual property, and strategic plans, whether disclosed orally, in writing, electronically, or by any other means.</w:t>
      </w:r>
    </w:p>
    <w:p>
      <w:pPr>
        <w:pStyle w:val="Heading1"/>
        <w:spacing w:after="120" w:before="360"/>
      </w:pPr>
      <w:r>
        <w:rPr>
          <w:rFonts w:ascii="Arial" w:cs="Arial" w:eastAsia="Arial" w:hAnsi="Arial"/>
          <w:b/>
          <w:bCs/>
          <w:sz w:val="28"/>
          <w:szCs w:val="28"/>
        </w:rPr>
        <w:t xml:space="preserve">3. Obligations of the Receiving Party</w:t>
      </w:r>
    </w:p>
    <w:p>
      <w:pPr>
        <w:spacing w:after="80" w:before="80"/>
      </w:pPr>
      <w:r>
        <w:rPr>
          <w:rFonts w:ascii="Arial" w:cs="Arial" w:eastAsia="Arial" w:hAnsi="Arial"/>
          <w:sz w:val="22"/>
          <w:szCs w:val="22"/>
        </w:rPr>
        <w:t xml:space="preserve">The Receiving Party agrees to: (i) keep all Confidential Information strictly confidential; (ii) not disclose any Confidential Information to third parties without the prior written consent of the Disclosing Party; (iii) use the Confidential Information solely for the purpose of evaluating the potential acquisition; (iv) restrict access to the Confidential Information to those of its advisors, employees, and agents who have a legitimate need to know.</w:t>
      </w:r>
    </w:p>
    <w:p>
      <w:pPr>
        <w:pStyle w:val="Heading1"/>
        <w:spacing w:after="120" w:before="360"/>
      </w:pPr>
      <w:r>
        <w:rPr>
          <w:rFonts w:ascii="Arial" w:cs="Arial" w:eastAsia="Arial" w:hAnsi="Arial"/>
          <w:b/>
          <w:bCs/>
          <w:sz w:val="28"/>
          <w:szCs w:val="28"/>
        </w:rPr>
        <w:t xml:space="preserve">4. Permitted Disclosures</w:t>
      </w:r>
    </w:p>
    <w:p>
      <w:pPr>
        <w:spacing w:after="80" w:before="80"/>
      </w:pPr>
      <w:r>
        <w:rPr>
          <w:rFonts w:ascii="Arial" w:cs="Arial" w:eastAsia="Arial" w:hAnsi="Arial"/>
          <w:sz w:val="22"/>
          <w:szCs w:val="22"/>
        </w:rPr>
        <w:t xml:space="preserve">The Receiving Party may disclose Confidential Information to its professional advisors (legal counsel, accountants, financial advisors) provided they are bound by equivalent confidentiality obligations.</w:t>
      </w:r>
    </w:p>
    <w:p>
      <w:pPr>
        <w:pStyle w:val="Heading1"/>
        <w:spacing w:after="120" w:before="360"/>
      </w:pPr>
      <w:r>
        <w:rPr>
          <w:rFonts w:ascii="Arial" w:cs="Arial" w:eastAsia="Arial" w:hAnsi="Arial"/>
          <w:b/>
          <w:bCs/>
          <w:sz w:val="28"/>
          <w:szCs w:val="28"/>
        </w:rPr>
        <w:t xml:space="preserve">5. Exclusions</w:t>
      </w:r>
    </w:p>
    <w:p>
      <w:pPr>
        <w:spacing w:after="80" w:before="80"/>
      </w:pPr>
      <w:r>
        <w:rPr>
          <w:rFonts w:ascii="Arial" w:cs="Arial" w:eastAsia="Arial" w:hAnsi="Arial"/>
          <w:sz w:val="22"/>
          <w:szCs w:val="22"/>
        </w:rPr>
        <w:t xml:space="preserve">Confidentiality obligations do not apply to information that: (a) was already publicly known at the time of disclosure; (b) becomes public knowledge through no act of the Receiving Party; (c) was already known to the Receiving Party before disclosure; or (d) must be disclosed by law, regulation, or court order.</w:t>
      </w:r>
    </w:p>
    <w:p>
      <w:pPr>
        <w:pStyle w:val="Heading1"/>
        <w:spacing w:after="120" w:before="360"/>
      </w:pPr>
      <w:r>
        <w:rPr>
          <w:rFonts w:ascii="Arial" w:cs="Arial" w:eastAsia="Arial" w:hAnsi="Arial"/>
          <w:b/>
          <w:bCs/>
          <w:sz w:val="28"/>
          <w:szCs w:val="28"/>
        </w:rPr>
        <w:t xml:space="preserve">6. No Solicitation</w:t>
      </w:r>
    </w:p>
    <w:p>
      <w:pPr>
        <w:spacing w:after="80" w:before="80"/>
      </w:pPr>
      <w:r>
        <w:rPr>
          <w:rFonts w:ascii="Arial" w:cs="Arial" w:eastAsia="Arial" w:hAnsi="Arial"/>
          <w:sz w:val="22"/>
          <w:szCs w:val="22"/>
        </w:rPr>
        <w:t xml:space="preserve">During the term of this Agreement and for twelve (12) months thereafter, the Receiving Party shall not, directly or indirectly, solicit or hire any employee or key contractor of the Disclosing Party without prior written consent.</w:t>
      </w:r>
    </w:p>
    <w:p>
      <w:pPr>
        <w:pStyle w:val="Heading1"/>
        <w:spacing w:after="120" w:before="360"/>
      </w:pPr>
      <w:r>
        <w:rPr>
          <w:rFonts w:ascii="Arial" w:cs="Arial" w:eastAsia="Arial" w:hAnsi="Arial"/>
          <w:b/>
          <w:bCs/>
          <w:sz w:val="28"/>
          <w:szCs w:val="28"/>
        </w:rPr>
        <w:t xml:space="preserve">7. Term</w:t>
      </w:r>
    </w:p>
    <w:p>
      <w:pPr>
        <w:spacing w:after="80" w:before="80"/>
      </w:pPr>
      <w:r>
        <w:rPr>
          <w:rFonts w:ascii="Arial" w:cs="Arial" w:eastAsia="Arial" w:hAnsi="Arial"/>
          <w:sz w:val="22"/>
          <w:szCs w:val="22"/>
        </w:rPr>
        <w:t xml:space="preserve">This Agreement shall remain in force for three (3) years from the Effective Date.</w:t>
      </w:r>
    </w:p>
    <w:p>
      <w:pPr>
        <w:pStyle w:val="Heading1"/>
        <w:spacing w:after="120" w:before="360"/>
      </w:pPr>
      <w:r>
        <w:rPr>
          <w:rFonts w:ascii="Arial" w:cs="Arial" w:eastAsia="Arial" w:hAnsi="Arial"/>
          <w:b/>
          <w:bCs/>
          <w:sz w:val="28"/>
          <w:szCs w:val="28"/>
        </w:rPr>
        <w:t xml:space="preserve">8. Remedies</w:t>
      </w:r>
    </w:p>
    <w:p>
      <w:pPr>
        <w:spacing w:after="80" w:before="80"/>
      </w:pPr>
      <w:r>
        <w:rPr>
          <w:rFonts w:ascii="Arial" w:cs="Arial" w:eastAsia="Arial" w:hAnsi="Arial"/>
          <w:sz w:val="22"/>
          <w:szCs w:val="22"/>
        </w:rPr>
        <w:t xml:space="preserve">The Receiving Party acknowledges that any breach of this Agreement may cause irreparable harm for which monetary damages may be inadequate. The Disclosing Party shall be entitled to seek injunctive relief in addition to any other available remedies.</w:t>
      </w:r>
    </w:p>
    <w:p>
      <w:pPr>
        <w:pStyle w:val="Heading1"/>
        <w:spacing w:after="120" w:before="360"/>
      </w:pPr>
      <w:r>
        <w:rPr>
          <w:rFonts w:ascii="Arial" w:cs="Arial" w:eastAsia="Arial" w:hAnsi="Arial"/>
          <w:b/>
          <w:bCs/>
          <w:sz w:val="28"/>
          <w:szCs w:val="28"/>
        </w:rPr>
        <w:t xml:space="preserve">9. Governing Law</w:t>
      </w:r>
    </w:p>
    <w:p>
      <w:pPr>
        <w:spacing w:after="80" w:before="80"/>
      </w:pPr>
      <w:r>
        <w:rPr>
          <w:rFonts w:ascii="Arial" w:cs="Arial" w:eastAsia="Arial" w:hAnsi="Arial"/>
          <w:sz w:val="22"/>
          <w:szCs w:val="22"/>
        </w:rPr>
        <w:t xml:space="preserve">This Agreement is governed by Danish law. Disputes shall be resolved before Copenhagen City Court.</w:t>
      </w:r>
    </w:p>
    <w:p>
      <w:r>
        <w:t xml:space="preserve"/>
      </w:r>
    </w:p>
    <w:p>
      <w:pPr>
        <w:pStyle w:val="Heading2"/>
        <w:spacing w:after="80" w:before="240"/>
      </w:pPr>
      <w:r>
        <w:rPr>
          <w:rFonts w:ascii="Arial" w:cs="Arial" w:eastAsia="Arial" w:hAnsi="Arial"/>
          <w:b/>
          <w:bCs/>
          <w:sz w:val="24"/>
          <w:szCs w:val="24"/>
        </w:rPr>
        <w:t xml:space="preserve">Signatures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Disclosing Party (Seller)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66666"/>
                <w:sz w:val="20"/>
                <w:szCs w:val="20"/>
              </w:rPr>
              <w:t xml:space="preserve">________________________</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Signature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66666"/>
                <w:sz w:val="20"/>
                <w:szCs w:val="20"/>
              </w:rPr>
              <w:t xml:space="preserve">________________________</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Date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66666"/>
                <w:sz w:val="20"/>
                <w:szCs w:val="20"/>
              </w:rPr>
              <w:t xml:space="preserve">________________________</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Receiving Party (Buyer)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66666"/>
                <w:sz w:val="20"/>
                <w:szCs w:val="20"/>
              </w:rPr>
              <w:t xml:space="preserve">________________________</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Signature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66666"/>
                <w:sz w:val="20"/>
                <w:szCs w:val="20"/>
              </w:rPr>
              <w:t xml:space="preserve">________________________</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Date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66666"/>
                <w:sz w:val="20"/>
                <w:szCs w:val="20"/>
              </w:rPr>
              <w:t xml:space="preserve">________________________</w:t>
            </w:r>
          </w:p>
        </w:tc>
      </w:tr>
    </w:tbl>
    <w:p>
      <w:r>
        <w:t xml:space="preserve"/>
      </w:r>
    </w:p>
    <w:p>
      <w:r>
        <w:t xml:space="preserve"/>
      </w:r>
    </w:p>
    <w:p>
      <w:pPr>
        <w:pBdr>
          <w:top w:val="single" w:color="CCCCCC" w:sz="4"/>
        </w:pBdr>
        <w:spacing w:after="80" w:before="240"/>
      </w:pPr>
      <w:r>
        <w:rPr>
          <w:rFonts w:ascii="Arial" w:cs="Arial" w:eastAsia="Arial" w:hAnsi="Arial"/>
          <w:i/>
          <w:iCs/>
          <w:color w:val="888888"/>
          <w:sz w:val="18"/>
          <w:szCs w:val="18"/>
        </w:rPr>
        <w:t xml:space="preserve">⚠️ DISCLAIMER: This template is for drafting assistance only and does not constitute legal advice. Always consult a qualified Danish lawyer before signing any binding agreement. erhvervsmarked ApS accepts no liability for losses arising from use of this template without independent legal review.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000000"/>
      <w:sz w:val="28"/>
      <w:szCs w:val="28"/>
    </w:rPr>
  </w:style>
  <w:style w:type="paragraph" w:styleId="Heading2">
    <w:name w:val="Heading 2"/>
    <w:basedOn w:val="Normal"/>
    <w:next w:val="Normal"/>
    <w:qFormat/>
    <w:pPr>
      <w:spacing w:after="80" w:before="240"/>
      <w:outlineLvl w:val="1"/>
    </w:pPr>
    <w:rPr>
      <w:rFonts w:ascii="Arial" w:cs="Arial" w:eastAsia="Arial" w:hAnsi="Arial"/>
      <w:b/>
      <w:bCs/>
      <w:color w:val="222222"/>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2026-05-19T20:31:03.138Z</dcterms:created>
  <dcterms:modified xsi:type="dcterms:W3CDTF">2026-05-19T20:31:03.138Z</dcterms:modified>
</cp:coreProperties>
</file>

<file path=docProps/custom.xml><?xml version="1.0" encoding="utf-8"?>
<Properties xmlns="http://schemas.openxmlformats.org/officeDocument/2006/custom-properties" xmlns:vt="http://schemas.openxmlformats.org/officeDocument/2006/docPropsVTypes"/>
</file>